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400B" w14:textId="3073C60F" w:rsidR="00784925" w:rsidRPr="00B90253" w:rsidRDefault="00784925" w:rsidP="00BF6FC0">
      <w:pPr>
        <w:spacing w:line="360" w:lineRule="auto"/>
        <w:jc w:val="center"/>
        <w:rPr>
          <w:rFonts w:ascii="Arial" w:eastAsia="等线" w:hAnsi="Arial" w:cs="Arial"/>
          <w:b/>
          <w:bCs/>
          <w:color w:val="2F5496"/>
          <w:sz w:val="24"/>
        </w:rPr>
      </w:pPr>
      <w:r w:rsidRPr="00B90253">
        <w:rPr>
          <w:rFonts w:ascii="Arial" w:eastAsia="等线" w:hAnsi="Arial" w:cs="Arial"/>
          <w:b/>
          <w:bCs/>
          <w:color w:val="2F5496"/>
          <w:sz w:val="24"/>
          <w:lang w:bidi="ar"/>
        </w:rPr>
        <w:t>Copyright Transfer Agreement</w:t>
      </w:r>
    </w:p>
    <w:p w14:paraId="297ECDB3" w14:textId="77777777" w:rsidR="00784925" w:rsidRPr="00B90253" w:rsidRDefault="00784925" w:rsidP="00BF6FC0">
      <w:pPr>
        <w:spacing w:line="360" w:lineRule="auto"/>
        <w:rPr>
          <w:rFonts w:ascii="Arial" w:eastAsia="等线" w:hAnsi="Arial" w:cs="Arial"/>
          <w:szCs w:val="21"/>
        </w:rPr>
      </w:pPr>
    </w:p>
    <w:p w14:paraId="1D2E653E" w14:textId="643E8966" w:rsidR="00784925" w:rsidRPr="00B90253" w:rsidRDefault="00784925" w:rsidP="00BF6FC0">
      <w:pPr>
        <w:spacing w:line="360" w:lineRule="auto"/>
        <w:rPr>
          <w:rFonts w:ascii="Arial" w:eastAsia="等线" w:hAnsi="Arial" w:cs="Arial"/>
          <w:b/>
          <w:bCs/>
          <w:szCs w:val="21"/>
        </w:rPr>
      </w:pPr>
      <w:r w:rsidRPr="00B90253">
        <w:rPr>
          <w:rFonts w:ascii="Arial" w:eastAsia="等线" w:hAnsi="Arial" w:cs="Arial"/>
          <w:b/>
          <w:bCs/>
          <w:szCs w:val="21"/>
          <w:lang w:bidi="ar"/>
        </w:rPr>
        <w:t>Article Title:</w:t>
      </w:r>
      <w:r w:rsidRPr="00B90253">
        <w:rPr>
          <w:rFonts w:ascii="Arial" w:eastAsia="等线" w:hAnsi="Arial" w:cs="Arial"/>
          <w:szCs w:val="21"/>
          <w:u w:val="single"/>
          <w:lang w:bidi="ar"/>
        </w:rPr>
        <w:t xml:space="preserve">                            </w:t>
      </w:r>
      <w:r w:rsidR="00535261" w:rsidRPr="00B90253">
        <w:rPr>
          <w:rFonts w:ascii="Arial" w:eastAsia="等线" w:hAnsi="Arial" w:cs="Arial"/>
          <w:szCs w:val="21"/>
          <w:u w:val="single"/>
          <w:lang w:bidi="ar"/>
        </w:rPr>
        <w:t xml:space="preserve">            </w:t>
      </w:r>
      <w:r w:rsidRPr="00B90253">
        <w:rPr>
          <w:rFonts w:ascii="Arial" w:eastAsia="等线" w:hAnsi="Arial" w:cs="Arial"/>
          <w:szCs w:val="21"/>
          <w:u w:val="single"/>
          <w:lang w:bidi="ar"/>
        </w:rPr>
        <w:t xml:space="preserve">           </w:t>
      </w:r>
      <w:r w:rsidR="00535261" w:rsidRPr="00B90253">
        <w:rPr>
          <w:rFonts w:ascii="Arial" w:eastAsia="等线" w:hAnsi="Arial" w:cs="Arial"/>
          <w:szCs w:val="21"/>
          <w:lang w:bidi="ar"/>
        </w:rPr>
        <w:t>(</w:t>
      </w:r>
      <w:r w:rsidRPr="00B90253">
        <w:rPr>
          <w:rFonts w:ascii="Arial" w:eastAsia="等线" w:hAnsi="Arial" w:cs="Arial"/>
          <w:b/>
          <w:bCs/>
          <w:szCs w:val="21"/>
          <w:lang w:bidi="ar"/>
        </w:rPr>
        <w:t>Manuscript No.</w:t>
      </w:r>
      <w:r w:rsidRPr="00B90253">
        <w:rPr>
          <w:rFonts w:ascii="Arial" w:eastAsia="等线" w:hAnsi="Arial" w:cs="Arial"/>
          <w:szCs w:val="21"/>
          <w:u w:val="single"/>
          <w:lang w:bidi="ar"/>
        </w:rPr>
        <w:t xml:space="preserve">              </w:t>
      </w:r>
      <w:r w:rsidR="00535261" w:rsidRPr="00B90253">
        <w:rPr>
          <w:rFonts w:ascii="Arial" w:eastAsia="等线" w:hAnsi="Arial" w:cs="Arial"/>
          <w:szCs w:val="21"/>
          <w:lang w:bidi="ar"/>
        </w:rPr>
        <w:t>)</w:t>
      </w:r>
    </w:p>
    <w:p w14:paraId="7D86AFAB" w14:textId="6350BBD4" w:rsidR="00784925" w:rsidRPr="00B90253" w:rsidRDefault="00784925" w:rsidP="00BF6FC0">
      <w:pPr>
        <w:spacing w:line="360" w:lineRule="auto"/>
        <w:rPr>
          <w:rFonts w:ascii="Arial" w:eastAsia="等线" w:hAnsi="Arial" w:cs="Arial"/>
          <w:b/>
          <w:bCs/>
          <w:szCs w:val="21"/>
        </w:rPr>
      </w:pPr>
      <w:r w:rsidRPr="00B90253">
        <w:rPr>
          <w:rFonts w:ascii="Arial" w:eastAsia="等线" w:hAnsi="Arial" w:cs="Arial"/>
          <w:b/>
          <w:bCs/>
          <w:szCs w:val="21"/>
          <w:lang w:bidi="ar"/>
        </w:rPr>
        <w:t>Author(s) (in order):</w:t>
      </w:r>
      <w:r w:rsidRPr="00B90253">
        <w:rPr>
          <w:rFonts w:ascii="Arial" w:eastAsia="等线" w:hAnsi="Arial" w:cs="Arial"/>
          <w:szCs w:val="21"/>
          <w:u w:val="single"/>
          <w:lang w:bidi="ar"/>
        </w:rPr>
        <w:t xml:space="preserve">                                   </w:t>
      </w:r>
      <w:r w:rsidR="002F6709" w:rsidRPr="00B90253">
        <w:rPr>
          <w:rFonts w:ascii="Arial" w:eastAsia="等线" w:hAnsi="Arial" w:cs="Arial"/>
          <w:szCs w:val="21"/>
          <w:u w:val="single"/>
          <w:lang w:bidi="ar"/>
        </w:rPr>
        <w:t xml:space="preserve">             </w:t>
      </w:r>
      <w:r w:rsidRPr="00B90253">
        <w:rPr>
          <w:rFonts w:ascii="Arial" w:eastAsia="等线" w:hAnsi="Arial" w:cs="Arial"/>
          <w:szCs w:val="21"/>
          <w:u w:val="single"/>
          <w:lang w:bidi="ar"/>
        </w:rPr>
        <w:t xml:space="preserve">                         </w:t>
      </w:r>
    </w:p>
    <w:p w14:paraId="330E204B" w14:textId="2C72869C" w:rsidR="00784925" w:rsidRPr="00B90253" w:rsidRDefault="00784925" w:rsidP="00BF6FC0">
      <w:pPr>
        <w:spacing w:line="360" w:lineRule="auto"/>
        <w:rPr>
          <w:rFonts w:ascii="Arial" w:eastAsia="等线" w:hAnsi="Arial" w:cs="Arial"/>
          <w:szCs w:val="21"/>
        </w:rPr>
      </w:pPr>
      <w:r w:rsidRPr="00B90253">
        <w:rPr>
          <w:rFonts w:ascii="Arial" w:eastAsia="等线" w:hAnsi="Arial" w:cs="Arial"/>
          <w:b/>
          <w:bCs/>
          <w:szCs w:val="21"/>
          <w:lang w:bidi="ar"/>
        </w:rPr>
        <w:t>Submitted to:</w:t>
      </w:r>
      <w:r w:rsidRPr="00B90253">
        <w:rPr>
          <w:rFonts w:ascii="Arial" w:eastAsia="等线" w:hAnsi="Arial" w:cs="Arial"/>
          <w:szCs w:val="21"/>
          <w:u w:val="single"/>
          <w:lang w:bidi="ar"/>
        </w:rPr>
        <w:t xml:space="preserve"> </w:t>
      </w:r>
      <w:r w:rsidR="00EF7803" w:rsidRPr="00B90253">
        <w:rPr>
          <w:rFonts w:ascii="Arial" w:eastAsia="等线" w:hAnsi="Arial" w:cs="Arial"/>
          <w:i/>
          <w:iCs/>
          <w:szCs w:val="21"/>
          <w:u w:val="single"/>
          <w:lang w:bidi="ar"/>
        </w:rPr>
        <w:t xml:space="preserve">Journal of University of Jinan (Science and Technology) </w:t>
      </w:r>
      <w:r w:rsidR="00EF7803" w:rsidRPr="00B90253">
        <w:rPr>
          <w:rFonts w:ascii="Arial" w:eastAsia="等线" w:hAnsi="Arial" w:cs="Arial"/>
          <w:b/>
          <w:bCs/>
          <w:szCs w:val="21"/>
          <w:lang w:bidi="ar"/>
        </w:rPr>
        <w:t>(hereafter referred to as “the Journal”)</w:t>
      </w:r>
    </w:p>
    <w:p w14:paraId="0D95729F" w14:textId="63F248E9" w:rsidR="00DE1F95" w:rsidRPr="00B90253" w:rsidRDefault="00784925" w:rsidP="00BF6FC0">
      <w:pPr>
        <w:spacing w:before="240" w:line="360" w:lineRule="auto"/>
        <w:rPr>
          <w:rFonts w:ascii="Arial" w:eastAsia="等线" w:hAnsi="Arial" w:cs="Arial"/>
          <w:szCs w:val="21"/>
          <w:lang w:bidi="ar"/>
        </w:rPr>
      </w:pPr>
      <w:r w:rsidRPr="00B90253">
        <w:rPr>
          <w:rFonts w:ascii="Arial" w:eastAsia="等线" w:hAnsi="Arial" w:cs="Arial"/>
          <w:szCs w:val="21"/>
          <w:lang w:bidi="ar"/>
        </w:rPr>
        <w:t xml:space="preserve">1. The author(s) agree </w:t>
      </w:r>
      <w:r w:rsidR="006E229F" w:rsidRPr="00B90253">
        <w:rPr>
          <w:rFonts w:ascii="Arial" w:eastAsia="等线" w:hAnsi="Arial" w:cs="Arial"/>
          <w:szCs w:val="21"/>
          <w:lang w:bidi="ar"/>
        </w:rPr>
        <w:t xml:space="preserve">that after the article is accepted by the </w:t>
      </w:r>
      <w:r w:rsidR="005C4BB1" w:rsidRPr="00B90253">
        <w:rPr>
          <w:rFonts w:ascii="Arial" w:eastAsia="等线" w:hAnsi="Arial" w:cs="Arial"/>
          <w:szCs w:val="21"/>
          <w:lang w:bidi="ar"/>
        </w:rPr>
        <w:t>J</w:t>
      </w:r>
      <w:r w:rsidR="006E229F" w:rsidRPr="00B90253">
        <w:rPr>
          <w:rFonts w:ascii="Arial" w:eastAsia="等线" w:hAnsi="Arial" w:cs="Arial"/>
          <w:szCs w:val="21"/>
          <w:lang w:bidi="ar"/>
        </w:rPr>
        <w:t xml:space="preserve">ournal, </w:t>
      </w:r>
      <w:r w:rsidR="005C4BB1" w:rsidRPr="00B90253">
        <w:rPr>
          <w:rFonts w:ascii="Arial" w:eastAsia="等线" w:hAnsi="Arial" w:cs="Arial"/>
          <w:szCs w:val="21"/>
          <w:lang w:bidi="ar"/>
        </w:rPr>
        <w:t xml:space="preserve">the </w:t>
      </w:r>
      <w:r w:rsidR="006E229F" w:rsidRPr="00B90253">
        <w:rPr>
          <w:rFonts w:ascii="Arial" w:eastAsia="等线" w:hAnsi="Arial" w:cs="Arial"/>
          <w:szCs w:val="21"/>
          <w:lang w:bidi="ar"/>
        </w:rPr>
        <w:t>author</w:t>
      </w:r>
      <w:r w:rsidR="005C4BB1" w:rsidRPr="00B90253">
        <w:rPr>
          <w:rFonts w:ascii="Arial" w:eastAsia="等线" w:hAnsi="Arial" w:cs="Arial"/>
          <w:szCs w:val="21"/>
          <w:lang w:bidi="ar"/>
        </w:rPr>
        <w:t>(</w:t>
      </w:r>
      <w:r w:rsidR="006E229F" w:rsidRPr="00B90253">
        <w:rPr>
          <w:rFonts w:ascii="Arial" w:eastAsia="等线" w:hAnsi="Arial" w:cs="Arial"/>
          <w:szCs w:val="21"/>
          <w:lang w:bidi="ar"/>
        </w:rPr>
        <w:t>s</w:t>
      </w:r>
      <w:r w:rsidR="005C4BB1" w:rsidRPr="00B90253">
        <w:rPr>
          <w:rFonts w:ascii="Arial" w:eastAsia="等线" w:hAnsi="Arial" w:cs="Arial"/>
          <w:szCs w:val="21"/>
          <w:lang w:bidi="ar"/>
        </w:rPr>
        <w:t>)</w:t>
      </w:r>
      <w:r w:rsidR="006E229F" w:rsidRPr="00B90253">
        <w:rPr>
          <w:rFonts w:ascii="Arial" w:eastAsia="等线" w:hAnsi="Arial" w:cs="Arial"/>
          <w:szCs w:val="21"/>
          <w:lang w:bidi="ar"/>
        </w:rPr>
        <w:t xml:space="preserve"> will transfer the copyright of the whole article and its attachments (including but not limited to the rights of reproduction, distribution, information network transmission, broadcasting, performance, translation, compilation, adaptation, etc.) to the editorial office of </w:t>
      </w:r>
      <w:r w:rsidR="005C4BB1" w:rsidRPr="00B90253">
        <w:rPr>
          <w:rFonts w:ascii="Arial" w:eastAsia="等线" w:hAnsi="Arial" w:cs="Arial"/>
          <w:szCs w:val="21"/>
          <w:lang w:bidi="ar"/>
        </w:rPr>
        <w:t xml:space="preserve">the </w:t>
      </w:r>
      <w:r w:rsidR="006E229F" w:rsidRPr="00B90253">
        <w:rPr>
          <w:rFonts w:ascii="Arial" w:eastAsia="等线" w:hAnsi="Arial" w:cs="Arial"/>
          <w:szCs w:val="21"/>
          <w:lang w:bidi="ar"/>
        </w:rPr>
        <w:t xml:space="preserve">Journal </w:t>
      </w:r>
      <w:r w:rsidR="005C4BB1" w:rsidRPr="00B90253">
        <w:rPr>
          <w:rFonts w:ascii="Arial" w:eastAsia="等线" w:hAnsi="Arial" w:cs="Arial"/>
          <w:szCs w:val="21"/>
          <w:lang w:bidi="ar"/>
        </w:rPr>
        <w:t>(</w:t>
      </w:r>
      <w:r w:rsidR="00D04ACB" w:rsidRPr="00B90253">
        <w:rPr>
          <w:rFonts w:ascii="Arial" w:eastAsia="等线" w:hAnsi="Arial" w:cs="Arial"/>
          <w:szCs w:val="21"/>
          <w:lang w:bidi="ar"/>
        </w:rPr>
        <w:t>hereafter referred to as “the Editorial Office”</w:t>
      </w:r>
      <w:r w:rsidR="005C4BB1" w:rsidRPr="00B90253">
        <w:rPr>
          <w:rFonts w:ascii="Arial" w:eastAsia="等线" w:hAnsi="Arial" w:cs="Arial"/>
          <w:szCs w:val="21"/>
          <w:lang w:bidi="ar"/>
        </w:rPr>
        <w:t>)</w:t>
      </w:r>
      <w:r w:rsidR="006E229F" w:rsidRPr="00B90253">
        <w:rPr>
          <w:rFonts w:ascii="Arial" w:eastAsia="等线" w:hAnsi="Arial" w:cs="Arial"/>
          <w:szCs w:val="21"/>
          <w:lang w:bidi="ar"/>
        </w:rPr>
        <w:t xml:space="preserve"> free of charge. After the publication of the article, the copyright will belong to the </w:t>
      </w:r>
      <w:r w:rsidR="005C4BB1" w:rsidRPr="00B90253">
        <w:rPr>
          <w:rFonts w:ascii="Arial" w:eastAsia="等线" w:hAnsi="Arial" w:cs="Arial"/>
          <w:szCs w:val="21"/>
          <w:lang w:bidi="ar"/>
        </w:rPr>
        <w:t>E</w:t>
      </w:r>
      <w:r w:rsidR="006E229F" w:rsidRPr="00B90253">
        <w:rPr>
          <w:rFonts w:ascii="Arial" w:eastAsia="等线" w:hAnsi="Arial" w:cs="Arial"/>
          <w:szCs w:val="21"/>
          <w:lang w:bidi="ar"/>
        </w:rPr>
        <w:t xml:space="preserve">ditorial </w:t>
      </w:r>
      <w:r w:rsidR="005C4BB1" w:rsidRPr="00B90253">
        <w:rPr>
          <w:rFonts w:ascii="Arial" w:eastAsia="等线" w:hAnsi="Arial" w:cs="Arial"/>
          <w:szCs w:val="21"/>
          <w:lang w:bidi="ar"/>
        </w:rPr>
        <w:t>O</w:t>
      </w:r>
      <w:r w:rsidR="006E229F" w:rsidRPr="00B90253">
        <w:rPr>
          <w:rFonts w:ascii="Arial" w:eastAsia="等线" w:hAnsi="Arial" w:cs="Arial"/>
          <w:szCs w:val="21"/>
          <w:lang w:bidi="ar"/>
        </w:rPr>
        <w:t>ffice.</w:t>
      </w:r>
      <w:r w:rsidR="00D04ACB" w:rsidRPr="00B90253">
        <w:rPr>
          <w:rFonts w:ascii="Arial" w:eastAsia="等线" w:hAnsi="Arial" w:cs="Arial"/>
          <w:szCs w:val="21"/>
          <w:lang w:bidi="ar"/>
        </w:rPr>
        <w:t xml:space="preserve"> </w:t>
      </w:r>
      <w:r w:rsidR="00DE1F95" w:rsidRPr="00B90253">
        <w:rPr>
          <w:rFonts w:ascii="Arial" w:eastAsia="等线" w:hAnsi="Arial" w:cs="Arial"/>
          <w:szCs w:val="21"/>
          <w:lang w:bidi="ar"/>
        </w:rPr>
        <w:t>The Editorial Office will have the right to use the article in various ways, including but not limited to:</w:t>
      </w:r>
    </w:p>
    <w:p w14:paraId="395AFD60" w14:textId="1607802B" w:rsidR="00DE1F95" w:rsidRPr="00B90253" w:rsidRDefault="00DE1F95" w:rsidP="00BF6FC0">
      <w:pPr>
        <w:spacing w:line="360" w:lineRule="auto"/>
        <w:rPr>
          <w:rFonts w:ascii="Arial" w:eastAsia="等线" w:hAnsi="Arial" w:cs="Arial"/>
          <w:szCs w:val="21"/>
          <w:lang w:bidi="ar"/>
        </w:rPr>
      </w:pPr>
      <w:r w:rsidRPr="00B90253">
        <w:rPr>
          <w:rFonts w:ascii="Cambria Math" w:eastAsia="等线" w:hAnsi="Cambria Math" w:cs="Cambria Math"/>
          <w:szCs w:val="21"/>
          <w:lang w:bidi="ar"/>
        </w:rPr>
        <w:t>①</w:t>
      </w:r>
      <w:r w:rsidRPr="00B90253">
        <w:rPr>
          <w:rFonts w:ascii="Arial" w:eastAsia="等线" w:hAnsi="Arial" w:cs="Arial"/>
          <w:szCs w:val="21"/>
          <w:lang w:bidi="ar"/>
        </w:rPr>
        <w:t xml:space="preserve"> Reproducing</w:t>
      </w:r>
      <w:r w:rsidR="00F60C90">
        <w:rPr>
          <w:rFonts w:ascii="Arial" w:eastAsia="等线" w:hAnsi="Arial" w:cs="Arial"/>
          <w:szCs w:val="21"/>
          <w:lang w:bidi="ar"/>
        </w:rPr>
        <w:t>,</w:t>
      </w:r>
      <w:r w:rsidRPr="00B90253">
        <w:rPr>
          <w:rFonts w:ascii="Arial" w:eastAsia="等线" w:hAnsi="Arial" w:cs="Arial"/>
          <w:szCs w:val="21"/>
          <w:lang w:bidi="ar"/>
        </w:rPr>
        <w:t xml:space="preserve"> distributing</w:t>
      </w:r>
      <w:r w:rsidR="00F60C90">
        <w:rPr>
          <w:rFonts w:ascii="Arial" w:eastAsia="等线" w:hAnsi="Arial" w:cs="Arial"/>
          <w:szCs w:val="21"/>
          <w:lang w:bidi="ar"/>
        </w:rPr>
        <w:t>, transmitting through information networks,</w:t>
      </w:r>
      <w:r w:rsidRPr="00B90253">
        <w:rPr>
          <w:rFonts w:ascii="Arial" w:eastAsia="等线" w:hAnsi="Arial" w:cs="Arial"/>
          <w:szCs w:val="21"/>
          <w:lang w:bidi="ar"/>
        </w:rPr>
        <w:t xml:space="preserve"> </w:t>
      </w:r>
      <w:r w:rsidR="00F60C90">
        <w:rPr>
          <w:rFonts w:ascii="Arial" w:eastAsia="等线" w:hAnsi="Arial" w:cs="Arial" w:hint="eastAsia"/>
          <w:szCs w:val="21"/>
          <w:lang w:bidi="ar"/>
        </w:rPr>
        <w:t>br</w:t>
      </w:r>
      <w:r w:rsidR="00F60C90">
        <w:rPr>
          <w:rFonts w:ascii="Arial" w:eastAsia="等线" w:hAnsi="Arial" w:cs="Arial"/>
          <w:szCs w:val="21"/>
          <w:lang w:bidi="ar"/>
        </w:rPr>
        <w:t xml:space="preserve">oadcasting, or otherwise use </w:t>
      </w:r>
      <w:r w:rsidRPr="00B90253">
        <w:rPr>
          <w:rFonts w:ascii="Arial" w:eastAsia="等线" w:hAnsi="Arial" w:cs="Arial"/>
          <w:szCs w:val="21"/>
          <w:lang w:bidi="ar"/>
        </w:rPr>
        <w:t>the article in any known or future forms, formats, and media (such as print, CD, disk, online, etc.).</w:t>
      </w:r>
    </w:p>
    <w:p w14:paraId="72B72DE1" w14:textId="22DC6DC4" w:rsidR="00DE1F95" w:rsidRPr="00B90253" w:rsidRDefault="00DE1F95" w:rsidP="00BF6FC0">
      <w:pPr>
        <w:spacing w:line="360" w:lineRule="auto"/>
        <w:rPr>
          <w:rFonts w:ascii="Arial" w:eastAsia="等线" w:hAnsi="Arial" w:cs="Arial"/>
          <w:szCs w:val="21"/>
          <w:lang w:bidi="ar"/>
        </w:rPr>
      </w:pPr>
      <w:r w:rsidRPr="00B90253">
        <w:rPr>
          <w:rFonts w:ascii="Cambria Math" w:eastAsia="等线" w:hAnsi="Cambria Math" w:cs="Cambria Math"/>
          <w:szCs w:val="21"/>
          <w:lang w:bidi="ar"/>
        </w:rPr>
        <w:t>②</w:t>
      </w:r>
      <w:r w:rsidRPr="00B90253">
        <w:rPr>
          <w:rFonts w:ascii="Arial" w:eastAsia="等线" w:hAnsi="Arial" w:cs="Arial"/>
          <w:szCs w:val="21"/>
          <w:lang w:bidi="ar"/>
        </w:rPr>
        <w:t xml:space="preserve"> Translating, adapting, compiling the article, and creating derivative works using the article’s charts, abstracts, or any parts thereof.</w:t>
      </w:r>
    </w:p>
    <w:p w14:paraId="7868010D" w14:textId="6C78AE34" w:rsidR="00DE1F95" w:rsidRPr="00B90253" w:rsidRDefault="00DE1F95" w:rsidP="00BF6FC0">
      <w:pPr>
        <w:spacing w:line="360" w:lineRule="auto"/>
        <w:rPr>
          <w:rFonts w:ascii="Arial" w:eastAsia="等线" w:hAnsi="Arial" w:cs="Arial"/>
          <w:szCs w:val="21"/>
          <w:lang w:bidi="ar"/>
        </w:rPr>
      </w:pPr>
      <w:r w:rsidRPr="00B90253">
        <w:rPr>
          <w:rFonts w:ascii="Cambria Math" w:eastAsia="等线" w:hAnsi="Cambria Math" w:cs="Cambria Math"/>
          <w:szCs w:val="21"/>
          <w:lang w:bidi="ar"/>
        </w:rPr>
        <w:t>③</w:t>
      </w:r>
      <w:r w:rsidRPr="00B90253">
        <w:rPr>
          <w:rFonts w:ascii="Arial" w:eastAsia="等线" w:hAnsi="Arial" w:cs="Arial"/>
          <w:szCs w:val="21"/>
          <w:lang w:bidi="ar"/>
        </w:rPr>
        <w:t xml:space="preserve"> </w:t>
      </w:r>
      <w:proofErr w:type="gramStart"/>
      <w:r w:rsidRPr="00B90253">
        <w:rPr>
          <w:rFonts w:ascii="Arial" w:eastAsia="等线" w:hAnsi="Arial" w:cs="Arial"/>
          <w:szCs w:val="21"/>
          <w:lang w:bidi="ar"/>
        </w:rPr>
        <w:t>In</w:t>
      </w:r>
      <w:proofErr w:type="gramEnd"/>
      <w:r w:rsidRPr="00B90253">
        <w:rPr>
          <w:rFonts w:ascii="Arial" w:eastAsia="等线" w:hAnsi="Arial" w:cs="Arial"/>
          <w:szCs w:val="21"/>
          <w:lang w:bidi="ar"/>
        </w:rPr>
        <w:t xml:space="preserve"> addition to the </w:t>
      </w:r>
      <w:r w:rsidR="004511CE" w:rsidRPr="00B90253">
        <w:rPr>
          <w:rFonts w:ascii="Arial" w:eastAsia="等线" w:hAnsi="Arial" w:cs="Arial"/>
          <w:szCs w:val="21"/>
          <w:lang w:bidi="ar"/>
        </w:rPr>
        <w:t>J</w:t>
      </w:r>
      <w:r w:rsidRPr="00B90253">
        <w:rPr>
          <w:rFonts w:ascii="Arial" w:eastAsia="等线" w:hAnsi="Arial" w:cs="Arial"/>
          <w:szCs w:val="21"/>
          <w:lang w:bidi="ar"/>
        </w:rPr>
        <w:t xml:space="preserve">ournal's own use, the </w:t>
      </w:r>
      <w:r w:rsidR="004511CE" w:rsidRPr="00B90253">
        <w:rPr>
          <w:rFonts w:ascii="Arial" w:eastAsia="等线" w:hAnsi="Arial" w:cs="Arial"/>
          <w:szCs w:val="21"/>
          <w:lang w:bidi="ar"/>
        </w:rPr>
        <w:t>J</w:t>
      </w:r>
      <w:r w:rsidRPr="00B90253">
        <w:rPr>
          <w:rFonts w:ascii="Arial" w:eastAsia="等线" w:hAnsi="Arial" w:cs="Arial"/>
          <w:szCs w:val="21"/>
          <w:lang w:bidi="ar"/>
        </w:rPr>
        <w:t xml:space="preserve">ournal has the right to license </w:t>
      </w:r>
      <w:r w:rsidR="00F60C90">
        <w:rPr>
          <w:rFonts w:ascii="Arial" w:eastAsia="等线" w:hAnsi="Arial" w:cs="Arial"/>
          <w:szCs w:val="21"/>
          <w:lang w:bidi="ar"/>
        </w:rPr>
        <w:t>any</w:t>
      </w:r>
      <w:r w:rsidR="00F60C90">
        <w:rPr>
          <w:rFonts w:ascii="Arial" w:eastAsia="等线" w:hAnsi="Arial" w:cs="Arial" w:hint="eastAsia"/>
          <w:szCs w:val="21"/>
          <w:lang w:bidi="ar"/>
        </w:rPr>
        <w:t xml:space="preserve"> </w:t>
      </w:r>
      <w:r w:rsidRPr="00B90253">
        <w:rPr>
          <w:rFonts w:ascii="Arial" w:eastAsia="等线" w:hAnsi="Arial" w:cs="Arial"/>
          <w:szCs w:val="21"/>
          <w:lang w:bidi="ar"/>
        </w:rPr>
        <w:t>third parties (including CNKI) to use the aforementioned rights (Note: If the author(s) disagree with this, they must state so in Section 8).</w:t>
      </w:r>
    </w:p>
    <w:p w14:paraId="3A8DF639" w14:textId="6B462BB6" w:rsidR="00DE1F95" w:rsidRPr="00B90253" w:rsidRDefault="00DE1F95" w:rsidP="002F6709">
      <w:pPr>
        <w:spacing w:before="120" w:line="360" w:lineRule="auto"/>
        <w:rPr>
          <w:rFonts w:ascii="Arial" w:eastAsia="等线" w:hAnsi="Arial" w:cs="Arial"/>
          <w:szCs w:val="21"/>
          <w:lang w:bidi="ar"/>
        </w:rPr>
      </w:pPr>
      <w:r w:rsidRPr="00B90253">
        <w:rPr>
          <w:rFonts w:ascii="Arial" w:eastAsia="等线" w:hAnsi="Arial" w:cs="Arial"/>
          <w:szCs w:val="21"/>
          <w:lang w:bidi="ar"/>
        </w:rPr>
        <w:t>2. Scope of Transfer: Worldwide (Note: If the author</w:t>
      </w:r>
      <w:r w:rsidR="00200A74" w:rsidRPr="00B90253">
        <w:rPr>
          <w:rFonts w:ascii="Arial" w:eastAsia="等线" w:hAnsi="Arial" w:cs="Arial"/>
          <w:szCs w:val="21"/>
          <w:lang w:bidi="ar"/>
        </w:rPr>
        <w:t>(s)</w:t>
      </w:r>
      <w:r w:rsidRPr="00B90253">
        <w:rPr>
          <w:rFonts w:ascii="Arial" w:eastAsia="等线" w:hAnsi="Arial" w:cs="Arial"/>
          <w:szCs w:val="21"/>
          <w:lang w:bidi="ar"/>
        </w:rPr>
        <w:t xml:space="preserve"> </w:t>
      </w:r>
      <w:r w:rsidR="00200A74" w:rsidRPr="00B90253">
        <w:rPr>
          <w:rFonts w:ascii="Arial" w:eastAsia="等线" w:hAnsi="Arial" w:cs="Arial"/>
          <w:szCs w:val="21"/>
          <w:lang w:bidi="ar"/>
        </w:rPr>
        <w:t>require</w:t>
      </w:r>
      <w:r w:rsidRPr="00B90253">
        <w:rPr>
          <w:rFonts w:ascii="Arial" w:eastAsia="等线" w:hAnsi="Arial" w:cs="Arial"/>
          <w:szCs w:val="21"/>
          <w:lang w:bidi="ar"/>
        </w:rPr>
        <w:t xml:space="preserve"> geographic restrictions</w:t>
      </w:r>
      <w:r w:rsidR="00200A74" w:rsidRPr="00B90253">
        <w:rPr>
          <w:rFonts w:ascii="Arial" w:eastAsia="等线" w:hAnsi="Arial" w:cs="Arial"/>
          <w:szCs w:val="21"/>
          <w:lang w:bidi="ar"/>
        </w:rPr>
        <w:t xml:space="preserve"> on the transfer</w:t>
      </w:r>
      <w:r w:rsidRPr="00B90253">
        <w:rPr>
          <w:rFonts w:ascii="Arial" w:eastAsia="等线" w:hAnsi="Arial" w:cs="Arial"/>
          <w:szCs w:val="21"/>
          <w:lang w:bidi="ar"/>
        </w:rPr>
        <w:t xml:space="preserve">, they must </w:t>
      </w:r>
      <w:r w:rsidR="00200A74" w:rsidRPr="00B90253">
        <w:rPr>
          <w:rFonts w:ascii="Arial" w:eastAsia="等线" w:hAnsi="Arial" w:cs="Arial"/>
          <w:szCs w:val="21"/>
          <w:lang w:bidi="ar"/>
        </w:rPr>
        <w:t>indicate this</w:t>
      </w:r>
      <w:r w:rsidRPr="00B90253">
        <w:rPr>
          <w:rFonts w:ascii="Arial" w:eastAsia="等线" w:hAnsi="Arial" w:cs="Arial"/>
          <w:szCs w:val="21"/>
          <w:lang w:bidi="ar"/>
        </w:rPr>
        <w:t xml:space="preserve"> in Section 8).</w:t>
      </w:r>
    </w:p>
    <w:p w14:paraId="6D024931" w14:textId="6EC2D7DA" w:rsidR="00200A74" w:rsidRPr="00B90253" w:rsidRDefault="00200A74" w:rsidP="002F6709">
      <w:pPr>
        <w:spacing w:before="120" w:line="360" w:lineRule="auto"/>
        <w:rPr>
          <w:rFonts w:ascii="Arial" w:eastAsia="等线" w:hAnsi="Arial" w:cs="Arial"/>
          <w:szCs w:val="21"/>
          <w:lang w:bidi="ar"/>
        </w:rPr>
      </w:pPr>
      <w:r w:rsidRPr="00B90253">
        <w:rPr>
          <w:rFonts w:ascii="Arial" w:eastAsia="等线" w:hAnsi="Arial" w:cs="Arial"/>
          <w:szCs w:val="21"/>
          <w:lang w:bidi="ar"/>
        </w:rPr>
        <w:t xml:space="preserve">3. </w:t>
      </w:r>
      <w:r w:rsidR="00DE1F95" w:rsidRPr="00B90253">
        <w:rPr>
          <w:rFonts w:ascii="Arial" w:eastAsia="等线" w:hAnsi="Arial" w:cs="Arial"/>
          <w:szCs w:val="21"/>
          <w:lang w:bidi="ar"/>
        </w:rPr>
        <w:t>The author</w:t>
      </w:r>
      <w:r w:rsidRPr="00B90253">
        <w:rPr>
          <w:rFonts w:ascii="Arial" w:eastAsia="等线" w:hAnsi="Arial" w:cs="Arial"/>
          <w:szCs w:val="21"/>
          <w:lang w:bidi="ar"/>
        </w:rPr>
        <w:t>(s)</w:t>
      </w:r>
      <w:r w:rsidR="00DE1F95" w:rsidRPr="00B90253">
        <w:rPr>
          <w:rFonts w:ascii="Arial" w:eastAsia="等线" w:hAnsi="Arial" w:cs="Arial"/>
          <w:szCs w:val="21"/>
          <w:lang w:bidi="ar"/>
        </w:rPr>
        <w:t xml:space="preserve"> agree that the </w:t>
      </w:r>
      <w:r w:rsidRPr="00B90253">
        <w:rPr>
          <w:rFonts w:ascii="Arial" w:eastAsia="等线" w:hAnsi="Arial" w:cs="Arial"/>
          <w:szCs w:val="21"/>
          <w:lang w:bidi="ar"/>
        </w:rPr>
        <w:t>article</w:t>
      </w:r>
      <w:r w:rsidR="00DE1F95" w:rsidRPr="00B90253">
        <w:rPr>
          <w:rFonts w:ascii="Arial" w:eastAsia="等线" w:hAnsi="Arial" w:cs="Arial"/>
          <w:szCs w:val="21"/>
          <w:lang w:bidi="ar"/>
        </w:rPr>
        <w:t xml:space="preserve"> will be published in </w:t>
      </w:r>
      <w:r w:rsidRPr="00B90253">
        <w:rPr>
          <w:rFonts w:ascii="Arial" w:eastAsia="等线" w:hAnsi="Arial" w:cs="Arial"/>
          <w:szCs w:val="21"/>
          <w:lang w:bidi="ar"/>
        </w:rPr>
        <w:t>the</w:t>
      </w:r>
      <w:r w:rsidR="00DE1F95" w:rsidRPr="00B90253">
        <w:rPr>
          <w:rFonts w:ascii="Arial" w:eastAsia="等线" w:hAnsi="Arial" w:cs="Arial"/>
          <w:szCs w:val="21"/>
          <w:lang w:bidi="ar"/>
        </w:rPr>
        <w:t xml:space="preserve"> </w:t>
      </w:r>
      <w:r w:rsidRPr="00B90253">
        <w:rPr>
          <w:rFonts w:ascii="Arial" w:eastAsia="等线" w:hAnsi="Arial" w:cs="Arial"/>
          <w:szCs w:val="21"/>
          <w:lang w:bidi="ar"/>
        </w:rPr>
        <w:t>J</w:t>
      </w:r>
      <w:r w:rsidR="00DE1F95" w:rsidRPr="00B90253">
        <w:rPr>
          <w:rFonts w:ascii="Arial" w:eastAsia="等线" w:hAnsi="Arial" w:cs="Arial"/>
          <w:szCs w:val="21"/>
          <w:lang w:bidi="ar"/>
        </w:rPr>
        <w:t xml:space="preserve">ournal </w:t>
      </w:r>
      <w:r w:rsidRPr="00B90253">
        <w:rPr>
          <w:rFonts w:ascii="Arial" w:eastAsia="等线" w:hAnsi="Arial" w:cs="Arial"/>
          <w:szCs w:val="21"/>
          <w:lang w:bidi="ar"/>
        </w:rPr>
        <w:t>as</w:t>
      </w:r>
      <w:r w:rsidR="00DE1F95" w:rsidRPr="00B90253">
        <w:rPr>
          <w:rFonts w:ascii="Arial" w:eastAsia="等线" w:hAnsi="Arial" w:cs="Arial"/>
          <w:szCs w:val="21"/>
          <w:lang w:bidi="ar"/>
        </w:rPr>
        <w:t xml:space="preserve"> an open</w:t>
      </w:r>
      <w:r w:rsidRPr="00B90253">
        <w:rPr>
          <w:rFonts w:ascii="Arial" w:eastAsia="等线" w:hAnsi="Arial" w:cs="Arial"/>
          <w:szCs w:val="21"/>
          <w:lang w:bidi="ar"/>
        </w:rPr>
        <w:t xml:space="preserve"> </w:t>
      </w:r>
      <w:r w:rsidR="00DE1F95" w:rsidRPr="00B90253">
        <w:rPr>
          <w:rFonts w:ascii="Arial" w:eastAsia="等线" w:hAnsi="Arial" w:cs="Arial"/>
          <w:szCs w:val="21"/>
          <w:lang w:bidi="ar"/>
        </w:rPr>
        <w:t xml:space="preserve">access </w:t>
      </w:r>
      <w:r w:rsidRPr="00B90253">
        <w:rPr>
          <w:rFonts w:ascii="Arial" w:eastAsia="等线" w:hAnsi="Arial" w:cs="Arial"/>
          <w:szCs w:val="21"/>
          <w:lang w:bidi="ar"/>
        </w:rPr>
        <w:t>work</w:t>
      </w:r>
      <w:r w:rsidR="00DE1F95" w:rsidRPr="00B90253">
        <w:rPr>
          <w:rFonts w:ascii="Arial" w:eastAsia="等线" w:hAnsi="Arial" w:cs="Arial"/>
          <w:szCs w:val="21"/>
          <w:lang w:bidi="ar"/>
        </w:rPr>
        <w:t>.</w:t>
      </w:r>
      <w:r w:rsidRPr="00B90253">
        <w:rPr>
          <w:rFonts w:ascii="Arial" w:eastAsia="等线" w:hAnsi="Arial" w:cs="Arial"/>
          <w:szCs w:val="21"/>
          <w:lang w:bidi="ar"/>
        </w:rPr>
        <w:t xml:space="preserve"> After the publication of the article, third-party users may use the article under the CC BY-NC-ND 4.0 license; the author(s) will have the following rights:</w:t>
      </w:r>
    </w:p>
    <w:p w14:paraId="0BBECDCC" w14:textId="26794FC7" w:rsidR="00200A74" w:rsidRPr="00B90253" w:rsidRDefault="00200A74" w:rsidP="00BF6FC0">
      <w:pPr>
        <w:spacing w:line="360" w:lineRule="auto"/>
        <w:rPr>
          <w:rFonts w:ascii="Arial" w:eastAsia="等线" w:hAnsi="Arial" w:cs="Arial"/>
          <w:szCs w:val="21"/>
          <w:lang w:bidi="ar"/>
        </w:rPr>
      </w:pPr>
      <w:r w:rsidRPr="00B90253">
        <w:rPr>
          <w:rFonts w:ascii="Cambria Math" w:eastAsia="等线" w:hAnsi="Cambria Math" w:cs="Cambria Math"/>
          <w:szCs w:val="21"/>
          <w:lang w:bidi="ar"/>
        </w:rPr>
        <w:t>①</w:t>
      </w:r>
      <w:r w:rsidRPr="00B90253">
        <w:rPr>
          <w:rFonts w:ascii="Arial" w:eastAsia="等线" w:hAnsi="Arial" w:cs="Arial"/>
          <w:szCs w:val="21"/>
          <w:lang w:bidi="ar"/>
        </w:rPr>
        <w:t xml:space="preserve"> </w:t>
      </w:r>
      <w:proofErr w:type="gramStart"/>
      <w:r w:rsidRPr="00B90253">
        <w:rPr>
          <w:rFonts w:ascii="Arial" w:eastAsia="等线" w:hAnsi="Arial" w:cs="Arial"/>
          <w:szCs w:val="21"/>
          <w:lang w:bidi="ar"/>
        </w:rPr>
        <w:t>The</w:t>
      </w:r>
      <w:proofErr w:type="gramEnd"/>
      <w:r w:rsidRPr="00B90253">
        <w:rPr>
          <w:rFonts w:ascii="Arial" w:eastAsia="等线" w:hAnsi="Arial" w:cs="Arial"/>
          <w:szCs w:val="21"/>
          <w:lang w:bidi="ar"/>
        </w:rPr>
        <w:t xml:space="preserve"> author(s) may use the article under the CC BY-NC-ND 4.0 license.</w:t>
      </w:r>
    </w:p>
    <w:p w14:paraId="77451392" w14:textId="185BD4B3" w:rsidR="00DE1F95" w:rsidRPr="00B90253" w:rsidRDefault="00200A74" w:rsidP="00BF6FC0">
      <w:pPr>
        <w:spacing w:line="360" w:lineRule="auto"/>
        <w:rPr>
          <w:rFonts w:ascii="Arial" w:eastAsia="等线" w:hAnsi="Arial" w:cs="Arial"/>
          <w:szCs w:val="21"/>
          <w:lang w:bidi="ar"/>
        </w:rPr>
      </w:pPr>
      <w:r w:rsidRPr="00B90253">
        <w:rPr>
          <w:rFonts w:ascii="Cambria Math" w:eastAsia="等线" w:hAnsi="Cambria Math" w:cs="Cambria Math"/>
          <w:szCs w:val="21"/>
          <w:lang w:bidi="ar"/>
        </w:rPr>
        <w:t>②</w:t>
      </w:r>
      <w:r w:rsidRPr="00B90253">
        <w:rPr>
          <w:rFonts w:ascii="Arial" w:eastAsia="等线" w:hAnsi="Arial" w:cs="Arial"/>
          <w:szCs w:val="21"/>
          <w:lang w:bidi="ar"/>
        </w:rPr>
        <w:t xml:space="preserve"> </w:t>
      </w:r>
      <w:proofErr w:type="gramStart"/>
      <w:r w:rsidRPr="00B90253">
        <w:rPr>
          <w:rFonts w:ascii="Arial" w:eastAsia="等线" w:hAnsi="Arial" w:cs="Arial"/>
          <w:szCs w:val="21"/>
          <w:lang w:bidi="ar"/>
        </w:rPr>
        <w:t>The</w:t>
      </w:r>
      <w:proofErr w:type="gramEnd"/>
      <w:r w:rsidRPr="00B90253">
        <w:rPr>
          <w:rFonts w:ascii="Arial" w:eastAsia="等线" w:hAnsi="Arial" w:cs="Arial"/>
          <w:szCs w:val="21"/>
          <w:lang w:bidi="ar"/>
        </w:rPr>
        <w:t xml:space="preserve"> author(s) may compile the full text of the article in the author's own non-journal collections; the author(s) may quote parts of the article in his/her subsequent works. However, in the course of the above use (including quotation), the title of the Journal and the year, volume and issue in which the article was published should be clearly labeled.</w:t>
      </w:r>
    </w:p>
    <w:p w14:paraId="0F2F431A" w14:textId="02C05893" w:rsidR="00DE1F95" w:rsidRPr="00B90253" w:rsidRDefault="00311C18" w:rsidP="002F6709">
      <w:pPr>
        <w:spacing w:before="120" w:line="360" w:lineRule="auto"/>
        <w:rPr>
          <w:rFonts w:ascii="Arial" w:eastAsia="等线" w:hAnsi="Arial" w:cs="Arial"/>
          <w:szCs w:val="21"/>
          <w:lang w:bidi="ar"/>
        </w:rPr>
      </w:pPr>
      <w:r w:rsidRPr="00B90253">
        <w:rPr>
          <w:rFonts w:ascii="Arial" w:eastAsia="等线" w:hAnsi="Arial" w:cs="Arial"/>
          <w:szCs w:val="21"/>
          <w:lang w:bidi="ar"/>
        </w:rPr>
        <w:lastRenderedPageBreak/>
        <w:t xml:space="preserve">4. Intellectual Property Commitment: The author(s) guarantee that the article is an original work and does not involve confidentiality issues or academic misconduct such as duplicate submissions. If any infringement or confidentiality issues arise, the author(s) will bear full responsibility. The listed authors, </w:t>
      </w:r>
      <w:r w:rsidR="00813E76" w:rsidRPr="00B90253">
        <w:rPr>
          <w:rFonts w:ascii="Arial" w:eastAsia="等线" w:hAnsi="Arial" w:cs="Arial"/>
          <w:szCs w:val="21"/>
          <w:lang w:bidi="ar"/>
        </w:rPr>
        <w:t>while</w:t>
      </w:r>
      <w:r w:rsidRPr="00B90253">
        <w:rPr>
          <w:rFonts w:ascii="Arial" w:eastAsia="等线" w:hAnsi="Arial" w:cs="Arial"/>
          <w:szCs w:val="21"/>
          <w:lang w:bidi="ar"/>
        </w:rPr>
        <w:t xml:space="preserve"> ensuring there are no disputes regarding the order of authorship, should </w:t>
      </w:r>
      <w:r w:rsidR="00813E76" w:rsidRPr="00B90253">
        <w:rPr>
          <w:rFonts w:ascii="Arial" w:eastAsia="等线" w:hAnsi="Arial" w:cs="Arial"/>
          <w:szCs w:val="21"/>
          <w:lang w:bidi="ar"/>
        </w:rPr>
        <w:t xml:space="preserve">also </w:t>
      </w:r>
      <w:r w:rsidRPr="00B90253">
        <w:rPr>
          <w:rFonts w:ascii="Arial" w:eastAsia="等线" w:hAnsi="Arial" w:cs="Arial"/>
          <w:szCs w:val="21"/>
          <w:lang w:bidi="ar"/>
        </w:rPr>
        <w:t>meet the following three criteria:</w:t>
      </w:r>
      <w:r w:rsidR="00BF6FC0" w:rsidRPr="00B90253">
        <w:rPr>
          <w:rFonts w:ascii="Arial" w:eastAsia="等线" w:hAnsi="Arial" w:cs="Arial"/>
          <w:szCs w:val="21"/>
          <w:lang w:bidi="ar"/>
        </w:rPr>
        <w:t xml:space="preserve"> </w:t>
      </w:r>
      <w:r w:rsidR="00BF6FC0" w:rsidRPr="00B90253">
        <w:rPr>
          <w:rFonts w:ascii="Cambria Math" w:eastAsia="等线" w:hAnsi="Cambria Math" w:cs="Cambria Math"/>
          <w:szCs w:val="21"/>
          <w:lang w:bidi="ar"/>
        </w:rPr>
        <w:t>①</w:t>
      </w:r>
      <w:r w:rsidR="00BF6FC0" w:rsidRPr="00B90253">
        <w:rPr>
          <w:rFonts w:ascii="Arial" w:eastAsia="等线" w:hAnsi="Arial" w:cs="Arial"/>
          <w:szCs w:val="21"/>
          <w:lang w:bidi="ar"/>
        </w:rPr>
        <w:t xml:space="preserve"> </w:t>
      </w:r>
      <w:r w:rsidR="00813E76" w:rsidRPr="00B90253">
        <w:rPr>
          <w:rFonts w:ascii="Arial" w:eastAsia="等线" w:hAnsi="Arial" w:cs="Arial"/>
          <w:szCs w:val="21"/>
          <w:lang w:bidi="ar"/>
        </w:rPr>
        <w:t>Having</w:t>
      </w:r>
      <w:r w:rsidR="00BF6FC0" w:rsidRPr="00B90253">
        <w:rPr>
          <w:rFonts w:ascii="Arial" w:eastAsia="等线" w:hAnsi="Arial" w:cs="Arial"/>
          <w:szCs w:val="21"/>
          <w:lang w:bidi="ar"/>
        </w:rPr>
        <w:t xml:space="preserve"> directly participated in all or most of the research work and made significant contributions. </w:t>
      </w:r>
      <w:r w:rsidR="00BF6FC0" w:rsidRPr="00B90253">
        <w:rPr>
          <w:rFonts w:ascii="Cambria Math" w:eastAsia="等线" w:hAnsi="Cambria Math" w:cs="Cambria Math"/>
          <w:szCs w:val="21"/>
          <w:lang w:bidi="ar"/>
        </w:rPr>
        <w:t>②</w:t>
      </w:r>
      <w:r w:rsidR="00BF6FC0" w:rsidRPr="00B90253">
        <w:rPr>
          <w:rFonts w:ascii="Arial" w:eastAsia="等线" w:hAnsi="Arial" w:cs="Arial"/>
          <w:szCs w:val="21"/>
          <w:lang w:bidi="ar"/>
        </w:rPr>
        <w:t xml:space="preserve"> </w:t>
      </w:r>
      <w:r w:rsidR="00813E76" w:rsidRPr="00B90253">
        <w:rPr>
          <w:rFonts w:ascii="Arial" w:eastAsia="等线" w:hAnsi="Arial" w:cs="Arial"/>
          <w:szCs w:val="21"/>
          <w:lang w:bidi="ar"/>
        </w:rPr>
        <w:t>I</w:t>
      </w:r>
      <w:r w:rsidR="00BF6FC0" w:rsidRPr="00B90253">
        <w:rPr>
          <w:rFonts w:ascii="Arial" w:eastAsia="等线" w:hAnsi="Arial" w:cs="Arial"/>
          <w:szCs w:val="21"/>
          <w:lang w:bidi="ar"/>
        </w:rPr>
        <w:t xml:space="preserve">nvolved in writing the article. </w:t>
      </w:r>
      <w:r w:rsidR="00BF6FC0" w:rsidRPr="00B90253">
        <w:rPr>
          <w:rFonts w:ascii="Cambria Math" w:eastAsia="等线" w:hAnsi="Cambria Math" w:cs="Cambria Math"/>
          <w:szCs w:val="21"/>
          <w:lang w:bidi="ar"/>
        </w:rPr>
        <w:t>③</w:t>
      </w:r>
      <w:r w:rsidR="00BF6FC0" w:rsidRPr="00B90253">
        <w:rPr>
          <w:rFonts w:ascii="Arial" w:eastAsia="等线" w:hAnsi="Arial" w:cs="Arial"/>
          <w:szCs w:val="21"/>
          <w:lang w:bidi="ar"/>
        </w:rPr>
        <w:t xml:space="preserve"> </w:t>
      </w:r>
      <w:r w:rsidR="00813E76" w:rsidRPr="00B90253">
        <w:rPr>
          <w:rFonts w:ascii="Arial" w:eastAsia="等线" w:hAnsi="Arial" w:cs="Arial"/>
          <w:szCs w:val="21"/>
          <w:lang w:bidi="ar"/>
        </w:rPr>
        <w:t>Being</w:t>
      </w:r>
      <w:r w:rsidR="00BF6FC0" w:rsidRPr="00B90253">
        <w:rPr>
          <w:rFonts w:ascii="Arial" w:eastAsia="等线" w:hAnsi="Arial" w:cs="Arial"/>
          <w:szCs w:val="21"/>
          <w:lang w:bidi="ar"/>
        </w:rPr>
        <w:t xml:space="preserve"> able to defend the article and take direct responsibility for its content. </w:t>
      </w:r>
      <w:r w:rsidR="00813E76" w:rsidRPr="00B90253">
        <w:rPr>
          <w:rFonts w:ascii="Arial" w:eastAsia="等线" w:hAnsi="Arial" w:cs="Arial"/>
          <w:szCs w:val="21"/>
          <w:lang w:bidi="ar"/>
        </w:rPr>
        <w:t>If</w:t>
      </w:r>
      <w:r w:rsidR="00BF6FC0" w:rsidRPr="00B90253">
        <w:rPr>
          <w:rFonts w:ascii="Arial" w:eastAsia="等线" w:hAnsi="Arial" w:cs="Arial"/>
          <w:szCs w:val="21"/>
          <w:lang w:bidi="ar"/>
        </w:rPr>
        <w:t xml:space="preserve"> multiple authors collaborate on </w:t>
      </w:r>
      <w:r w:rsidR="00813E76" w:rsidRPr="00B90253">
        <w:rPr>
          <w:rFonts w:ascii="Arial" w:eastAsia="等线" w:hAnsi="Arial" w:cs="Arial"/>
          <w:szCs w:val="21"/>
          <w:lang w:bidi="ar"/>
        </w:rPr>
        <w:t>the</w:t>
      </w:r>
      <w:r w:rsidR="00BF6FC0" w:rsidRPr="00B90253">
        <w:rPr>
          <w:rFonts w:ascii="Arial" w:eastAsia="等线" w:hAnsi="Arial" w:cs="Arial"/>
          <w:szCs w:val="21"/>
          <w:lang w:bidi="ar"/>
        </w:rPr>
        <w:t xml:space="preserve"> article, the order of authorship should reflect the level of contribution each author has made. The first author is the primary contributor and creator of the article. Unless otherwise stated, the first author holds the primary rights, responsibilities, and obligations with respect to the article.</w:t>
      </w:r>
    </w:p>
    <w:p w14:paraId="363A0CCF" w14:textId="17E6F8F3" w:rsidR="00DE1F95" w:rsidRPr="00B90253" w:rsidRDefault="002A34CF" w:rsidP="002F6709">
      <w:pPr>
        <w:spacing w:before="120" w:line="360" w:lineRule="auto"/>
        <w:rPr>
          <w:rFonts w:ascii="Arial" w:eastAsia="等线" w:hAnsi="Arial" w:cs="Arial"/>
          <w:szCs w:val="21"/>
          <w:lang w:bidi="ar"/>
        </w:rPr>
      </w:pPr>
      <w:r w:rsidRPr="00B90253">
        <w:rPr>
          <w:rFonts w:ascii="Arial" w:eastAsia="等线" w:hAnsi="Arial" w:cs="Arial"/>
          <w:szCs w:val="21"/>
          <w:lang w:bidi="ar"/>
        </w:rPr>
        <w:t>5. Author Services: To support authors in their research, learning, creation, and publication, the Journal and related licensed platforms offer a range of services. The specific services provided will be as per the announcements of the third-party platforms.</w:t>
      </w:r>
    </w:p>
    <w:p w14:paraId="1B1E57FD" w14:textId="6135774F" w:rsidR="002A34CF" w:rsidRPr="00B90253" w:rsidRDefault="002A34CF" w:rsidP="002F6709">
      <w:pPr>
        <w:spacing w:before="120" w:line="360" w:lineRule="auto"/>
        <w:rPr>
          <w:rFonts w:ascii="Arial" w:eastAsia="等线" w:hAnsi="Arial" w:cs="Arial"/>
          <w:szCs w:val="21"/>
          <w:lang w:bidi="ar"/>
        </w:rPr>
      </w:pPr>
      <w:r w:rsidRPr="00B90253">
        <w:rPr>
          <w:rFonts w:ascii="Arial" w:eastAsia="等线" w:hAnsi="Arial" w:cs="Arial"/>
          <w:szCs w:val="21"/>
          <w:lang w:bidi="ar"/>
        </w:rPr>
        <w:t>6. Any disputes arising from the execution of this agreement should be resolved through negotiation. If negotiations fail, either party may file a lawsuit in the People's Court with jurisdiction over the Editorial Office's location.</w:t>
      </w:r>
    </w:p>
    <w:p w14:paraId="1E3B0D34" w14:textId="2690B442" w:rsidR="002A34CF" w:rsidRPr="00B90253" w:rsidRDefault="002A34CF" w:rsidP="002F6709">
      <w:pPr>
        <w:spacing w:before="120" w:line="360" w:lineRule="auto"/>
        <w:rPr>
          <w:rFonts w:ascii="Arial" w:eastAsia="等线" w:hAnsi="Arial" w:cs="Arial"/>
          <w:szCs w:val="21"/>
          <w:lang w:bidi="ar"/>
        </w:rPr>
      </w:pPr>
      <w:r w:rsidRPr="00B90253">
        <w:rPr>
          <w:rFonts w:ascii="Arial" w:eastAsia="等线" w:hAnsi="Arial" w:cs="Arial"/>
          <w:szCs w:val="21"/>
          <w:lang w:bidi="ar"/>
        </w:rPr>
        <w:t>7. This agreement should be signed in black ink by the author(s) in handwriting. It is effective as of the date of signature. Once signed, an electronic version of the agreement must be uploaded to the submission system. If the article is not ultimately accepted by the Journal, this agreement will be null and void.</w:t>
      </w:r>
    </w:p>
    <w:p w14:paraId="5CE32067" w14:textId="443B5161" w:rsidR="002F6709" w:rsidRPr="00B90253" w:rsidRDefault="002F6709" w:rsidP="002F6709">
      <w:pPr>
        <w:spacing w:before="120" w:line="360" w:lineRule="auto"/>
        <w:rPr>
          <w:rFonts w:ascii="Arial" w:eastAsia="等线" w:hAnsi="Arial" w:cs="Arial"/>
          <w:szCs w:val="21"/>
          <w:lang w:bidi="ar"/>
        </w:rPr>
      </w:pPr>
      <w:r w:rsidRPr="00B90253">
        <w:rPr>
          <w:rFonts w:ascii="Arial" w:eastAsia="等线" w:hAnsi="Arial" w:cs="Arial"/>
          <w:szCs w:val="21"/>
          <w:lang w:bidi="ar"/>
        </w:rPr>
        <w:t>8. Special Statement:</w:t>
      </w:r>
      <w:r w:rsidRPr="00B90253">
        <w:rPr>
          <w:rFonts w:ascii="Arial" w:eastAsia="等线" w:hAnsi="Arial" w:cs="Arial"/>
          <w:szCs w:val="21"/>
          <w:u w:val="single"/>
          <w:lang w:bidi="ar"/>
        </w:rPr>
        <w:t xml:space="preserve">                                                                         </w:t>
      </w:r>
    </w:p>
    <w:p w14:paraId="47E20278" w14:textId="6EE2B6B2" w:rsidR="002F6709" w:rsidRPr="00B90253" w:rsidRDefault="007E433B" w:rsidP="007E433B">
      <w:pPr>
        <w:spacing w:before="120" w:after="240" w:line="360" w:lineRule="auto"/>
        <w:jc w:val="center"/>
        <w:rPr>
          <w:rFonts w:ascii="Arial" w:eastAsia="等线" w:hAnsi="Arial" w:cs="Arial"/>
          <w:szCs w:val="21"/>
          <w:lang w:bidi="ar"/>
        </w:rPr>
      </w:pPr>
      <w:r w:rsidRPr="007E433B">
        <w:rPr>
          <w:rFonts w:ascii="Arial" w:eastAsia="等线" w:hAnsi="Arial" w:cs="Arial" w:hint="eastAsia"/>
          <w:szCs w:val="21"/>
          <w:lang w:bidi="ar"/>
        </w:rPr>
        <w:t>(End of the main text)</w:t>
      </w:r>
    </w:p>
    <w:p w14:paraId="5560CB43" w14:textId="329B9060" w:rsidR="00B90253" w:rsidRPr="00B90253" w:rsidRDefault="00B90253" w:rsidP="00B90253">
      <w:pPr>
        <w:spacing w:before="120" w:after="240" w:line="360" w:lineRule="auto"/>
        <w:rPr>
          <w:rFonts w:ascii="Arial" w:eastAsia="等线" w:hAnsi="Arial" w:cs="Arial"/>
          <w:sz w:val="18"/>
          <w:szCs w:val="18"/>
          <w:lang w:bidi="ar"/>
        </w:rPr>
      </w:pPr>
      <w:r w:rsidRPr="00B90253">
        <w:rPr>
          <w:rFonts w:ascii="Arial" w:eastAsia="等线" w:hAnsi="Arial" w:cs="Arial"/>
          <w:b/>
          <w:bCs/>
          <w:szCs w:val="21"/>
          <w:lang w:bidi="ar"/>
        </w:rPr>
        <w:t>Signatures of All Authors</w:t>
      </w:r>
      <w:r w:rsidRPr="00B90253">
        <w:rPr>
          <w:rFonts w:ascii="Arial" w:eastAsia="等线" w:hAnsi="Arial" w:cs="Arial"/>
          <w:sz w:val="18"/>
          <w:szCs w:val="18"/>
          <w:lang w:bidi="ar"/>
        </w:rPr>
        <w:t xml:space="preserve"> (If there are more than three authors, please add additional signature lines as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178"/>
        <w:gridCol w:w="2348"/>
        <w:gridCol w:w="2361"/>
        <w:gridCol w:w="2071"/>
      </w:tblGrid>
      <w:tr w:rsidR="00B90253" w:rsidRPr="00B90253" w14:paraId="32F0F94D" w14:textId="77777777" w:rsidTr="00BC474A">
        <w:trPr>
          <w:jc w:val="center"/>
        </w:trPr>
        <w:tc>
          <w:tcPr>
            <w:tcW w:w="844" w:type="dxa"/>
            <w:noWrap/>
          </w:tcPr>
          <w:p w14:paraId="7D6299F6" w14:textId="5165A09D" w:rsidR="00B90253" w:rsidRPr="00B90253" w:rsidRDefault="00B90253" w:rsidP="00BC474A">
            <w:pPr>
              <w:jc w:val="center"/>
              <w:rPr>
                <w:rFonts w:ascii="Arial" w:hAnsi="Arial" w:cs="Arial"/>
                <w:szCs w:val="21"/>
              </w:rPr>
            </w:pPr>
            <w:r w:rsidRPr="00B90253">
              <w:rPr>
                <w:rFonts w:ascii="Arial" w:hAnsi="Arial" w:cs="Arial"/>
                <w:szCs w:val="21"/>
              </w:rPr>
              <w:t>No.</w:t>
            </w:r>
          </w:p>
        </w:tc>
        <w:tc>
          <w:tcPr>
            <w:tcW w:w="2409" w:type="dxa"/>
            <w:noWrap/>
          </w:tcPr>
          <w:p w14:paraId="4AB95D4A" w14:textId="6CAB8A11" w:rsidR="00B90253" w:rsidRPr="00B90253" w:rsidRDefault="00B90253" w:rsidP="00BC474A">
            <w:pPr>
              <w:jc w:val="center"/>
              <w:rPr>
                <w:rFonts w:ascii="Arial" w:hAnsi="Arial" w:cs="Arial"/>
                <w:szCs w:val="21"/>
              </w:rPr>
            </w:pPr>
            <w:r w:rsidRPr="00B90253">
              <w:rPr>
                <w:rFonts w:ascii="Arial" w:hAnsi="Arial" w:cs="Arial"/>
                <w:szCs w:val="21"/>
              </w:rPr>
              <w:t>Author Signature</w:t>
            </w:r>
          </w:p>
        </w:tc>
        <w:tc>
          <w:tcPr>
            <w:tcW w:w="2599" w:type="dxa"/>
            <w:noWrap/>
          </w:tcPr>
          <w:p w14:paraId="443CC184" w14:textId="178EEE68" w:rsidR="00B90253" w:rsidRPr="00B90253" w:rsidRDefault="00B90253" w:rsidP="00BC474A">
            <w:pPr>
              <w:jc w:val="center"/>
              <w:rPr>
                <w:rFonts w:ascii="Arial" w:hAnsi="Arial" w:cs="Arial"/>
                <w:szCs w:val="21"/>
              </w:rPr>
            </w:pPr>
            <w:r w:rsidRPr="00B90253">
              <w:rPr>
                <w:rFonts w:ascii="Arial" w:hAnsi="Arial" w:cs="Arial"/>
                <w:szCs w:val="21"/>
              </w:rPr>
              <w:t>ID Number</w:t>
            </w:r>
          </w:p>
        </w:tc>
        <w:tc>
          <w:tcPr>
            <w:tcW w:w="2613" w:type="dxa"/>
            <w:noWrap/>
          </w:tcPr>
          <w:p w14:paraId="69D8B26D" w14:textId="142252D8" w:rsidR="00B90253" w:rsidRPr="00B90253" w:rsidRDefault="00B90253" w:rsidP="00BC474A">
            <w:pPr>
              <w:jc w:val="center"/>
              <w:rPr>
                <w:rFonts w:ascii="Arial" w:hAnsi="Arial" w:cs="Arial"/>
                <w:szCs w:val="21"/>
              </w:rPr>
            </w:pPr>
            <w:r w:rsidRPr="00B90253">
              <w:rPr>
                <w:rFonts w:ascii="Arial" w:hAnsi="Arial" w:cs="Arial"/>
                <w:szCs w:val="21"/>
              </w:rPr>
              <w:t>Affiliation</w:t>
            </w:r>
          </w:p>
        </w:tc>
        <w:tc>
          <w:tcPr>
            <w:tcW w:w="2289" w:type="dxa"/>
            <w:noWrap/>
          </w:tcPr>
          <w:p w14:paraId="3941F8C2" w14:textId="1134284E" w:rsidR="00B90253" w:rsidRPr="00B90253" w:rsidRDefault="00B90253" w:rsidP="00BC474A">
            <w:pPr>
              <w:jc w:val="center"/>
              <w:rPr>
                <w:rFonts w:ascii="Arial" w:hAnsi="Arial" w:cs="Arial"/>
                <w:szCs w:val="21"/>
              </w:rPr>
            </w:pPr>
            <w:r w:rsidRPr="00B90253">
              <w:rPr>
                <w:rFonts w:ascii="Arial" w:hAnsi="Arial" w:cs="Arial"/>
                <w:szCs w:val="21"/>
              </w:rPr>
              <w:t>Date of Signature</w:t>
            </w:r>
          </w:p>
        </w:tc>
      </w:tr>
      <w:tr w:rsidR="00B90253" w:rsidRPr="00B90253" w14:paraId="1608ED74" w14:textId="77777777" w:rsidTr="00BC474A">
        <w:trPr>
          <w:jc w:val="center"/>
        </w:trPr>
        <w:tc>
          <w:tcPr>
            <w:tcW w:w="844" w:type="dxa"/>
            <w:noWrap/>
          </w:tcPr>
          <w:p w14:paraId="6198DC1B" w14:textId="77777777" w:rsidR="00B90253" w:rsidRPr="00B90253" w:rsidRDefault="00B90253" w:rsidP="00BC474A">
            <w:pPr>
              <w:jc w:val="center"/>
              <w:rPr>
                <w:rFonts w:ascii="Arial" w:hAnsi="Arial" w:cs="Arial"/>
                <w:szCs w:val="21"/>
              </w:rPr>
            </w:pPr>
            <w:r w:rsidRPr="00B90253">
              <w:rPr>
                <w:rFonts w:ascii="Arial" w:hAnsi="Arial" w:cs="Arial"/>
                <w:szCs w:val="21"/>
              </w:rPr>
              <w:t>1</w:t>
            </w:r>
          </w:p>
        </w:tc>
        <w:tc>
          <w:tcPr>
            <w:tcW w:w="2409" w:type="dxa"/>
            <w:noWrap/>
          </w:tcPr>
          <w:p w14:paraId="4040EF8B" w14:textId="77777777" w:rsidR="00B90253" w:rsidRPr="00B90253" w:rsidRDefault="00B90253" w:rsidP="00BC474A">
            <w:pPr>
              <w:jc w:val="center"/>
              <w:rPr>
                <w:rFonts w:ascii="Arial" w:hAnsi="Arial" w:cs="Arial"/>
                <w:szCs w:val="21"/>
              </w:rPr>
            </w:pPr>
          </w:p>
        </w:tc>
        <w:tc>
          <w:tcPr>
            <w:tcW w:w="2599" w:type="dxa"/>
            <w:noWrap/>
          </w:tcPr>
          <w:p w14:paraId="16328B61" w14:textId="77777777" w:rsidR="00B90253" w:rsidRPr="00B90253" w:rsidRDefault="00B90253" w:rsidP="00BC474A">
            <w:pPr>
              <w:jc w:val="center"/>
              <w:rPr>
                <w:rFonts w:ascii="Arial" w:hAnsi="Arial" w:cs="Arial"/>
                <w:szCs w:val="21"/>
              </w:rPr>
            </w:pPr>
          </w:p>
        </w:tc>
        <w:tc>
          <w:tcPr>
            <w:tcW w:w="2613" w:type="dxa"/>
            <w:noWrap/>
          </w:tcPr>
          <w:p w14:paraId="2C19C096" w14:textId="77777777" w:rsidR="00B90253" w:rsidRPr="00B90253" w:rsidRDefault="00B90253" w:rsidP="00BC474A">
            <w:pPr>
              <w:jc w:val="center"/>
              <w:rPr>
                <w:rFonts w:ascii="Arial" w:hAnsi="Arial" w:cs="Arial"/>
                <w:szCs w:val="21"/>
              </w:rPr>
            </w:pPr>
          </w:p>
        </w:tc>
        <w:tc>
          <w:tcPr>
            <w:tcW w:w="2289" w:type="dxa"/>
            <w:noWrap/>
          </w:tcPr>
          <w:p w14:paraId="72FE04BE" w14:textId="77777777" w:rsidR="00B90253" w:rsidRPr="00B90253" w:rsidRDefault="00B90253" w:rsidP="00BC474A">
            <w:pPr>
              <w:jc w:val="center"/>
              <w:rPr>
                <w:rFonts w:ascii="Arial" w:hAnsi="Arial" w:cs="Arial"/>
                <w:szCs w:val="21"/>
              </w:rPr>
            </w:pPr>
          </w:p>
        </w:tc>
      </w:tr>
      <w:tr w:rsidR="00B90253" w:rsidRPr="00B90253" w14:paraId="1336B998" w14:textId="77777777" w:rsidTr="00BC474A">
        <w:trPr>
          <w:trHeight w:val="301"/>
          <w:jc w:val="center"/>
        </w:trPr>
        <w:tc>
          <w:tcPr>
            <w:tcW w:w="844" w:type="dxa"/>
            <w:noWrap/>
          </w:tcPr>
          <w:p w14:paraId="6F8A3B80" w14:textId="77777777" w:rsidR="00B90253" w:rsidRPr="00B90253" w:rsidRDefault="00B90253" w:rsidP="00BC474A">
            <w:pPr>
              <w:jc w:val="center"/>
              <w:rPr>
                <w:rFonts w:ascii="Arial" w:hAnsi="Arial" w:cs="Arial"/>
                <w:szCs w:val="21"/>
              </w:rPr>
            </w:pPr>
            <w:r w:rsidRPr="00B90253">
              <w:rPr>
                <w:rFonts w:ascii="Arial" w:hAnsi="Arial" w:cs="Arial"/>
                <w:szCs w:val="21"/>
              </w:rPr>
              <w:t>2</w:t>
            </w:r>
          </w:p>
        </w:tc>
        <w:tc>
          <w:tcPr>
            <w:tcW w:w="2409" w:type="dxa"/>
            <w:noWrap/>
          </w:tcPr>
          <w:p w14:paraId="25199ED4" w14:textId="77777777" w:rsidR="00B90253" w:rsidRPr="00B90253" w:rsidRDefault="00B90253" w:rsidP="00BC474A">
            <w:pPr>
              <w:jc w:val="center"/>
              <w:rPr>
                <w:rFonts w:ascii="Arial" w:hAnsi="Arial" w:cs="Arial"/>
                <w:szCs w:val="21"/>
              </w:rPr>
            </w:pPr>
          </w:p>
        </w:tc>
        <w:tc>
          <w:tcPr>
            <w:tcW w:w="2599" w:type="dxa"/>
            <w:noWrap/>
          </w:tcPr>
          <w:p w14:paraId="62EEF245" w14:textId="77777777" w:rsidR="00B90253" w:rsidRPr="00B90253" w:rsidRDefault="00B90253" w:rsidP="00BC474A">
            <w:pPr>
              <w:jc w:val="center"/>
              <w:rPr>
                <w:rFonts w:ascii="Arial" w:hAnsi="Arial" w:cs="Arial"/>
                <w:szCs w:val="21"/>
              </w:rPr>
            </w:pPr>
          </w:p>
        </w:tc>
        <w:tc>
          <w:tcPr>
            <w:tcW w:w="2613" w:type="dxa"/>
            <w:noWrap/>
          </w:tcPr>
          <w:p w14:paraId="03D1374F" w14:textId="77777777" w:rsidR="00B90253" w:rsidRPr="00B90253" w:rsidRDefault="00B90253" w:rsidP="00BC474A">
            <w:pPr>
              <w:jc w:val="center"/>
              <w:rPr>
                <w:rFonts w:ascii="Arial" w:hAnsi="Arial" w:cs="Arial"/>
                <w:szCs w:val="21"/>
              </w:rPr>
            </w:pPr>
          </w:p>
        </w:tc>
        <w:tc>
          <w:tcPr>
            <w:tcW w:w="2289" w:type="dxa"/>
            <w:noWrap/>
          </w:tcPr>
          <w:p w14:paraId="0C4376F1" w14:textId="77777777" w:rsidR="00B90253" w:rsidRPr="00B90253" w:rsidRDefault="00B90253" w:rsidP="00BC474A">
            <w:pPr>
              <w:jc w:val="center"/>
              <w:rPr>
                <w:rFonts w:ascii="Arial" w:hAnsi="Arial" w:cs="Arial"/>
                <w:szCs w:val="21"/>
              </w:rPr>
            </w:pPr>
          </w:p>
        </w:tc>
      </w:tr>
      <w:tr w:rsidR="00B90253" w:rsidRPr="00B90253" w14:paraId="4770A5B5" w14:textId="77777777" w:rsidTr="00BC474A">
        <w:trPr>
          <w:trHeight w:val="301"/>
          <w:jc w:val="center"/>
        </w:trPr>
        <w:tc>
          <w:tcPr>
            <w:tcW w:w="844" w:type="dxa"/>
            <w:noWrap/>
          </w:tcPr>
          <w:p w14:paraId="357ABEFB" w14:textId="77777777" w:rsidR="00B90253" w:rsidRPr="00B90253" w:rsidRDefault="00B90253" w:rsidP="00BC474A">
            <w:pPr>
              <w:jc w:val="center"/>
              <w:rPr>
                <w:rFonts w:ascii="Arial" w:hAnsi="Arial" w:cs="Arial"/>
                <w:szCs w:val="21"/>
              </w:rPr>
            </w:pPr>
            <w:r w:rsidRPr="00B90253">
              <w:rPr>
                <w:rFonts w:ascii="Arial" w:hAnsi="Arial" w:cs="Arial"/>
                <w:szCs w:val="21"/>
              </w:rPr>
              <w:t>…</w:t>
            </w:r>
          </w:p>
        </w:tc>
        <w:tc>
          <w:tcPr>
            <w:tcW w:w="2409" w:type="dxa"/>
            <w:noWrap/>
          </w:tcPr>
          <w:p w14:paraId="40FD76F4" w14:textId="77777777" w:rsidR="00B90253" w:rsidRPr="00B90253" w:rsidRDefault="00B90253" w:rsidP="00BC474A">
            <w:pPr>
              <w:jc w:val="center"/>
              <w:rPr>
                <w:rFonts w:ascii="Arial" w:hAnsi="Arial" w:cs="Arial"/>
                <w:szCs w:val="21"/>
              </w:rPr>
            </w:pPr>
          </w:p>
        </w:tc>
        <w:tc>
          <w:tcPr>
            <w:tcW w:w="2599" w:type="dxa"/>
            <w:noWrap/>
          </w:tcPr>
          <w:p w14:paraId="56C94B53" w14:textId="77777777" w:rsidR="00B90253" w:rsidRPr="00B90253" w:rsidRDefault="00B90253" w:rsidP="00BC474A">
            <w:pPr>
              <w:jc w:val="center"/>
              <w:rPr>
                <w:rFonts w:ascii="Arial" w:hAnsi="Arial" w:cs="Arial"/>
                <w:szCs w:val="21"/>
              </w:rPr>
            </w:pPr>
          </w:p>
        </w:tc>
        <w:tc>
          <w:tcPr>
            <w:tcW w:w="2613" w:type="dxa"/>
            <w:noWrap/>
          </w:tcPr>
          <w:p w14:paraId="035BA372" w14:textId="77777777" w:rsidR="00B90253" w:rsidRPr="00B90253" w:rsidRDefault="00B90253" w:rsidP="00BC474A">
            <w:pPr>
              <w:jc w:val="center"/>
              <w:rPr>
                <w:rFonts w:ascii="Arial" w:hAnsi="Arial" w:cs="Arial"/>
                <w:szCs w:val="21"/>
              </w:rPr>
            </w:pPr>
          </w:p>
        </w:tc>
        <w:tc>
          <w:tcPr>
            <w:tcW w:w="2289" w:type="dxa"/>
            <w:noWrap/>
          </w:tcPr>
          <w:p w14:paraId="6D99FC4A" w14:textId="77777777" w:rsidR="00B90253" w:rsidRPr="00B90253" w:rsidRDefault="00B90253" w:rsidP="00BC474A">
            <w:pPr>
              <w:jc w:val="center"/>
              <w:rPr>
                <w:rFonts w:ascii="Arial" w:hAnsi="Arial" w:cs="Arial"/>
                <w:szCs w:val="21"/>
              </w:rPr>
            </w:pPr>
          </w:p>
        </w:tc>
      </w:tr>
    </w:tbl>
    <w:p w14:paraId="08AE3C17" w14:textId="0B315A9C" w:rsidR="00B90253" w:rsidRPr="00B90253" w:rsidRDefault="00B90253" w:rsidP="002F6709">
      <w:pPr>
        <w:spacing w:before="120" w:line="360" w:lineRule="auto"/>
        <w:rPr>
          <w:rFonts w:ascii="Arial" w:eastAsia="等线" w:hAnsi="Arial" w:cs="Arial"/>
          <w:szCs w:val="21"/>
          <w:lang w:bidi="ar"/>
        </w:rPr>
      </w:pPr>
    </w:p>
    <w:sectPr w:rsidR="00B90253" w:rsidRPr="00B90253" w:rsidSect="00BD7DE1">
      <w:footerReference w:type="default" r:id="rId6"/>
      <w:pgSz w:w="11906" w:h="16838"/>
      <w:pgMar w:top="1440" w:right="1080" w:bottom="1440" w:left="108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AE39B" w14:textId="77777777" w:rsidR="001068BB" w:rsidRDefault="001068BB" w:rsidP="00BD7DE1">
      <w:pPr>
        <w:rPr>
          <w:rFonts w:hint="eastAsia"/>
        </w:rPr>
      </w:pPr>
      <w:r>
        <w:separator/>
      </w:r>
    </w:p>
  </w:endnote>
  <w:endnote w:type="continuationSeparator" w:id="0">
    <w:p w14:paraId="390B2167" w14:textId="77777777" w:rsidR="001068BB" w:rsidRDefault="001068BB" w:rsidP="00BD7D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809378"/>
      <w:docPartObj>
        <w:docPartGallery w:val="Page Numbers (Bottom of Page)"/>
        <w:docPartUnique/>
      </w:docPartObj>
    </w:sdtPr>
    <w:sdtContent>
      <w:sdt>
        <w:sdtPr>
          <w:id w:val="1728636285"/>
          <w:docPartObj>
            <w:docPartGallery w:val="Page Numbers (Top of Page)"/>
            <w:docPartUnique/>
          </w:docPartObj>
        </w:sdtPr>
        <w:sdtContent>
          <w:p w14:paraId="2E721C25" w14:textId="42BE0EB9" w:rsidR="00BD7DE1" w:rsidRDefault="00BD7DE1">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EE6C307" w14:textId="77777777" w:rsidR="00BD7DE1" w:rsidRDefault="00BD7DE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1D9DA" w14:textId="77777777" w:rsidR="001068BB" w:rsidRDefault="001068BB" w:rsidP="00BD7DE1">
      <w:pPr>
        <w:rPr>
          <w:rFonts w:hint="eastAsia"/>
        </w:rPr>
      </w:pPr>
      <w:r>
        <w:separator/>
      </w:r>
    </w:p>
  </w:footnote>
  <w:footnote w:type="continuationSeparator" w:id="0">
    <w:p w14:paraId="0E786FF9" w14:textId="77777777" w:rsidR="001068BB" w:rsidRDefault="001068BB" w:rsidP="00BD7D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25"/>
    <w:rsid w:val="00014D5C"/>
    <w:rsid w:val="000418D7"/>
    <w:rsid w:val="001068BB"/>
    <w:rsid w:val="001F0BAA"/>
    <w:rsid w:val="00200A74"/>
    <w:rsid w:val="002256E7"/>
    <w:rsid w:val="00254BDE"/>
    <w:rsid w:val="002A34CF"/>
    <w:rsid w:val="002F6709"/>
    <w:rsid w:val="00311C18"/>
    <w:rsid w:val="00344B49"/>
    <w:rsid w:val="004209B6"/>
    <w:rsid w:val="004511CE"/>
    <w:rsid w:val="004763A4"/>
    <w:rsid w:val="004B3496"/>
    <w:rsid w:val="00535261"/>
    <w:rsid w:val="005463BE"/>
    <w:rsid w:val="00556C03"/>
    <w:rsid w:val="005C4BB1"/>
    <w:rsid w:val="005F57F2"/>
    <w:rsid w:val="00643D33"/>
    <w:rsid w:val="00665E1B"/>
    <w:rsid w:val="006E229F"/>
    <w:rsid w:val="00784925"/>
    <w:rsid w:val="007E433B"/>
    <w:rsid w:val="007E4A88"/>
    <w:rsid w:val="007F0273"/>
    <w:rsid w:val="00813E76"/>
    <w:rsid w:val="00932B8B"/>
    <w:rsid w:val="00A4601C"/>
    <w:rsid w:val="00A720A8"/>
    <w:rsid w:val="00AE02A5"/>
    <w:rsid w:val="00AE02B3"/>
    <w:rsid w:val="00B90253"/>
    <w:rsid w:val="00BD7DE1"/>
    <w:rsid w:val="00BF5740"/>
    <w:rsid w:val="00BF6FC0"/>
    <w:rsid w:val="00C258BC"/>
    <w:rsid w:val="00C51F1A"/>
    <w:rsid w:val="00CE2493"/>
    <w:rsid w:val="00D04ACB"/>
    <w:rsid w:val="00DE1F95"/>
    <w:rsid w:val="00E77214"/>
    <w:rsid w:val="00EF7803"/>
    <w:rsid w:val="00F60C90"/>
    <w:rsid w:val="00F92E10"/>
    <w:rsid w:val="00FA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F608"/>
  <w15:chartTrackingRefBased/>
  <w15:docId w15:val="{EF8F3F66-E028-4504-98B9-44204AA2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92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DE1"/>
    <w:pPr>
      <w:tabs>
        <w:tab w:val="center" w:pos="4153"/>
        <w:tab w:val="right" w:pos="8306"/>
      </w:tabs>
      <w:snapToGrid w:val="0"/>
      <w:jc w:val="center"/>
    </w:pPr>
    <w:rPr>
      <w:sz w:val="18"/>
      <w:szCs w:val="18"/>
    </w:rPr>
  </w:style>
  <w:style w:type="character" w:customStyle="1" w:styleId="a4">
    <w:name w:val="页眉 字符"/>
    <w:basedOn w:val="a0"/>
    <w:link w:val="a3"/>
    <w:uiPriority w:val="99"/>
    <w:rsid w:val="00BD7DE1"/>
    <w:rPr>
      <w:sz w:val="18"/>
      <w:szCs w:val="18"/>
    </w:rPr>
  </w:style>
  <w:style w:type="paragraph" w:styleId="a5">
    <w:name w:val="footer"/>
    <w:basedOn w:val="a"/>
    <w:link w:val="a6"/>
    <w:uiPriority w:val="99"/>
    <w:unhideWhenUsed/>
    <w:rsid w:val="00BD7DE1"/>
    <w:pPr>
      <w:tabs>
        <w:tab w:val="center" w:pos="4153"/>
        <w:tab w:val="right" w:pos="8306"/>
      </w:tabs>
      <w:snapToGrid w:val="0"/>
      <w:jc w:val="left"/>
    </w:pPr>
    <w:rPr>
      <w:sz w:val="18"/>
      <w:szCs w:val="18"/>
    </w:rPr>
  </w:style>
  <w:style w:type="character" w:customStyle="1" w:styleId="a6">
    <w:name w:val="页脚 字符"/>
    <w:basedOn w:val="a0"/>
    <w:link w:val="a5"/>
    <w:uiPriority w:val="99"/>
    <w:rsid w:val="00BD7DE1"/>
    <w:rPr>
      <w:sz w:val="18"/>
      <w:szCs w:val="18"/>
    </w:rPr>
  </w:style>
  <w:style w:type="paragraph" w:styleId="a7">
    <w:name w:val="Revision"/>
    <w:hidden/>
    <w:uiPriority w:val="99"/>
    <w:semiHidden/>
    <w:rsid w:val="00254BD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27</cp:revision>
  <dcterms:created xsi:type="dcterms:W3CDTF">2024-08-02T09:27:00Z</dcterms:created>
  <dcterms:modified xsi:type="dcterms:W3CDTF">2024-08-05T03:37:00Z</dcterms:modified>
</cp:coreProperties>
</file>